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94A99F7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A2DE9" w:rsidRPr="005A2DE9">
        <w:rPr>
          <w:rFonts w:ascii="Arial" w:eastAsia="Arial" w:hAnsi="Arial" w:cs="Arial"/>
          <w:color w:val="auto"/>
          <w:sz w:val="22"/>
          <w:szCs w:val="22"/>
          <w:lang w:eastAsia="ar-SA"/>
        </w:rPr>
        <w:t>PZ.294.7501.2026</w:t>
      </w:r>
    </w:p>
    <w:p w14:paraId="1B743CEF" w14:textId="311F7DE7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A2DE9" w:rsidRPr="005A2DE9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7/01448/01449/26/P</w:t>
      </w:r>
    </w:p>
    <w:p w14:paraId="095986BE" w14:textId="730EA442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5A2DE9">
        <w:rPr>
          <w:rFonts w:ascii="Arial" w:hAnsi="Arial" w:cs="Arial"/>
          <w:b/>
          <w:bCs/>
          <w:sz w:val="20"/>
          <w:szCs w:val="22"/>
        </w:rPr>
        <w:t xml:space="preserve"> </w:t>
      </w:r>
      <w:r w:rsidR="005A2DE9" w:rsidRPr="005A2DE9">
        <w:rPr>
          <w:rFonts w:ascii="Arial" w:hAnsi="Arial" w:cs="Arial"/>
          <w:b/>
          <w:bCs/>
          <w:sz w:val="20"/>
          <w:szCs w:val="22"/>
        </w:rPr>
        <w:t>Pielęgnacja i utrzymanie terenów zieleni oraz systemu nawadniającego wokół budynku Centrali PKP Polskie Linie Kolejowe S.A. oraz na Dworku Szuszkiewicza przy Al. Solidarności 44 w Warszawie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38821A70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91C49C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42FD6D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5A2DE9">
      <w:rPr>
        <w:rFonts w:ascii="Arial" w:hAnsi="Arial" w:cs="Arial"/>
        <w:b/>
        <w:i/>
        <w:color w:val="auto"/>
        <w:sz w:val="18"/>
        <w:szCs w:val="16"/>
      </w:rPr>
      <w:t xml:space="preserve"> 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</w:t>
    </w:r>
    <w:r w:rsidR="005A2DE9">
      <w:rPr>
        <w:rFonts w:ascii="Arial" w:hAnsi="Arial" w:cs="Arial"/>
        <w:b/>
        <w:i/>
        <w:color w:val="auto"/>
        <w:sz w:val="18"/>
        <w:szCs w:val="16"/>
      </w:rPr>
      <w:t xml:space="preserve">o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A2DE9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82084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75BA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0386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Krakowiak Paulina</cp:lastModifiedBy>
  <cp:revision>7</cp:revision>
  <cp:lastPrinted>2026-05-06T11:37:00Z</cp:lastPrinted>
  <dcterms:created xsi:type="dcterms:W3CDTF">2024-07-30T07:41:00Z</dcterms:created>
  <dcterms:modified xsi:type="dcterms:W3CDTF">2026-05-06T11:37:00Z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